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Lato" w:hAnsi="Lato"/>
          <w:b w:val="1"/>
          <w:i w:val="0"/>
          <w:caps w:val="0"/>
          <w:color w:val="0B1F33"/>
          <w:spacing w:val="0"/>
          <w:sz w:val="36"/>
          <w:shd w:fill="FBFDFF" w:val="clear"/>
        </w:rPr>
      </w:pPr>
      <w:r>
        <w:rPr>
          <w:rFonts w:ascii="Lato" w:hAnsi="Lato"/>
          <w:b w:val="1"/>
          <w:i w:val="0"/>
          <w:caps w:val="0"/>
          <w:color w:val="0B1F33"/>
          <w:spacing w:val="0"/>
          <w:sz w:val="36"/>
          <w:shd w:fill="FBFDFF" w:val="clear"/>
        </w:rPr>
        <w:t xml:space="preserve">Инструкция по активации Kaspersky Endpoint Security, предустановленном на АРМ </w:t>
      </w:r>
    </w:p>
    <w:p w14:paraId="02000000">
      <w:pPr>
        <w:spacing w:after="0" w:before="0"/>
        <w:ind w:firstLine="0" w:left="0" w:right="0"/>
        <w:jc w:val="center"/>
        <w:rPr>
          <w:rFonts w:ascii="Lato" w:hAnsi="Lato"/>
          <w:b w:val="1"/>
          <w:i w:val="0"/>
          <w:caps w:val="0"/>
          <w:color w:val="0B1F33"/>
          <w:spacing w:val="0"/>
          <w:sz w:val="28"/>
          <w:shd w:fill="FBFDFF" w:val="clear"/>
        </w:rPr>
      </w:pPr>
      <w:r>
        <w:rPr>
          <w:rFonts w:ascii="Lato" w:hAnsi="Lato"/>
          <w:b w:val="1"/>
          <w:i w:val="0"/>
          <w:caps w:val="0"/>
          <w:color w:val="0B1F33"/>
          <w:spacing w:val="0"/>
          <w:sz w:val="28"/>
          <w:shd w:fill="FBFDFF" w:val="clear"/>
        </w:rPr>
        <w:t>(в случае отсутствия собственного сервера администрирования Kaspersky Security Center)</w:t>
      </w:r>
    </w:p>
    <w:p w14:paraId="03000000">
      <w:pPr>
        <w:pStyle w:val="Style_1"/>
      </w:pPr>
    </w:p>
    <w:p w14:paraId="04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Удалить предустановленный Kaspersky Endpoint Security 11 версии — для этого нужно в Synaptic удалить пакет </w:t>
      </w:r>
      <w:r>
        <w:rPr>
          <w:rFonts w:ascii="Times New Roman" w:hAnsi="Times New Roman"/>
          <w:b w:val="1"/>
          <w:i w:val="0"/>
          <w:caps w:val="0"/>
          <w:color w:val="0B1F33"/>
          <w:spacing w:val="0"/>
          <w:sz w:val="24"/>
          <w:highlight w:val="white"/>
        </w:rPr>
        <w:t>kesl-astra</w:t>
      </w:r>
      <w:r>
        <w:rPr>
          <w:rFonts w:ascii="Times New Roman" w:hAnsi="Times New Roman"/>
          <w:b w:val="0"/>
          <w:i w:val="0"/>
          <w:caps w:val="0"/>
          <w:color w:val="0B1F33"/>
          <w:spacing w:val="0"/>
          <w:sz w:val="24"/>
          <w:highlight w:val="white"/>
        </w:rPr>
        <w:t>. После этого открыть файл </w:t>
      </w:r>
      <w:r>
        <w:rPr>
          <w:rFonts w:ascii="Times New Roman" w:hAnsi="Times New Roman"/>
          <w:b w:val="1"/>
          <w:i w:val="0"/>
          <w:caps w:val="0"/>
          <w:color w:val="0B1F33"/>
          <w:spacing w:val="0"/>
          <w:sz w:val="24"/>
          <w:highlight w:val="white"/>
        </w:rPr>
        <w:t>/var/lib/dpkg/status </w:t>
      </w:r>
      <w:r>
        <w:rPr>
          <w:rFonts w:ascii="Times New Roman" w:hAnsi="Times New Roman"/>
          <w:b w:val="0"/>
          <w:i w:val="0"/>
          <w:caps w:val="0"/>
          <w:color w:val="0B1F33"/>
          <w:spacing w:val="0"/>
          <w:sz w:val="24"/>
          <w:highlight w:val="white"/>
        </w:rPr>
        <w:t>и удалить оттуда блок описывающий пакет</w:t>
      </w:r>
      <w:r>
        <w:rPr>
          <w:rFonts w:ascii="Times New Roman" w:hAnsi="Times New Roman"/>
          <w:b w:val="1"/>
          <w:i w:val="0"/>
          <w:caps w:val="0"/>
          <w:color w:val="0B1F33"/>
          <w:spacing w:val="0"/>
          <w:sz w:val="24"/>
          <w:highlight w:val="white"/>
        </w:rPr>
        <w:t> kesl-astra</w:t>
      </w:r>
      <w:r>
        <w:rPr>
          <w:rFonts w:ascii="Times New Roman" w:hAnsi="Times New Roman"/>
          <w:b w:val="0"/>
          <w:i w:val="0"/>
          <w:caps w:val="0"/>
          <w:color w:val="0B1F33"/>
          <w:spacing w:val="0"/>
          <w:sz w:val="24"/>
          <w:highlight w:val="white"/>
        </w:rPr>
        <w:t>.</w:t>
      </w:r>
    </w:p>
    <w:p w14:paraId="05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Перейти по ссылке </w:t>
      </w:r>
      <w:r>
        <w:rPr>
          <w:rFonts w:ascii="Times New Roman" w:hAnsi="Times New Roman"/>
          <w:b w:val="0"/>
          <w:i w:val="0"/>
          <w:caps w:val="0"/>
          <w:strike w:val="0"/>
          <w:color w:val="0000EE"/>
          <w:spacing w:val="0"/>
          <w:sz w:val="24"/>
          <w:highlight w:val="white"/>
          <w:u/>
        </w:rPr>
        <w:fldChar w:fldCharType="begin"/>
      </w:r>
      <w:r>
        <w:rPr>
          <w:rFonts w:ascii="Times New Roman" w:hAnsi="Times New Roman"/>
          <w:b w:val="0"/>
          <w:i w:val="0"/>
          <w:caps w:val="0"/>
          <w:strike w:val="0"/>
          <w:color w:val="0000EE"/>
          <w:spacing w:val="0"/>
          <w:sz w:val="24"/>
          <w:highlight w:val="white"/>
          <w:u/>
        </w:rPr>
        <w:instrText>HYPERLINK "https://www.kaspersky.co.uk/small-to-medium-business-security/downloads/endpoint"</w:instrText>
      </w:r>
      <w:r>
        <w:rPr>
          <w:rFonts w:ascii="Times New Roman" w:hAnsi="Times New Roman"/>
          <w:b w:val="0"/>
          <w:i w:val="0"/>
          <w:caps w:val="0"/>
          <w:strike w:val="0"/>
          <w:color w:val="0000EE"/>
          <w:spacing w:val="0"/>
          <w:sz w:val="24"/>
          <w:highlight w:val="white"/>
          <w:u/>
        </w:rPr>
        <w:fldChar w:fldCharType="separate"/>
      </w:r>
      <w:r>
        <w:rPr>
          <w:rFonts w:ascii="Times New Roman" w:hAnsi="Times New Roman"/>
          <w:b w:val="0"/>
          <w:i w:val="0"/>
          <w:caps w:val="0"/>
          <w:strike w:val="0"/>
          <w:color w:val="0000EE"/>
          <w:spacing w:val="0"/>
          <w:sz w:val="24"/>
          <w:highlight w:val="white"/>
          <w:u/>
        </w:rPr>
        <w:t>https://www.kaspersky.co.uk/small-to-medium-business-security/downloads/endpoint</w:t>
      </w:r>
      <w:r>
        <w:rPr>
          <w:rFonts w:ascii="Times New Roman" w:hAnsi="Times New Roman"/>
          <w:b w:val="0"/>
          <w:i w:val="0"/>
          <w:caps w:val="0"/>
          <w:strike w:val="0"/>
          <w:color w:val="0000EE"/>
          <w:spacing w:val="0"/>
          <w:sz w:val="24"/>
          <w:highlight w:val="white"/>
          <w:u/>
        </w:rPr>
        <w:fldChar w:fldCharType="end"/>
      </w:r>
      <w:r>
        <w:rPr>
          <w:rFonts w:ascii="Times New Roman" w:hAnsi="Times New Roman"/>
        </w:rPr>
        <w:br/>
      </w:r>
      <w:r>
        <w:rPr>
          <w:rFonts w:ascii="Times New Roman" w:hAnsi="Times New Roman"/>
          <w:b w:val="0"/>
          <w:i w:val="0"/>
          <w:caps w:val="0"/>
          <w:color w:val="0B1F33"/>
          <w:spacing w:val="0"/>
          <w:sz w:val="24"/>
          <w:highlight w:val="white"/>
        </w:rPr>
        <w:t>Скачать Version 15.1.0.11795 | Debian x64 | Network agent</w:t>
      </w:r>
    </w:p>
    <w:p w14:paraId="06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Запустить терминал ALT+T, командой cd переместиться в директорию со скачанным файлом klnagent64_15.1.0-11795_amd64.deb</w:t>
      </w:r>
    </w:p>
    <w:p w14:paraId="07000000">
      <w:p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1"/>
          <w:i w:val="0"/>
          <w:caps w:val="0"/>
          <w:color w:val="0B1F33"/>
          <w:spacing w:val="0"/>
          <w:sz w:val="24"/>
          <w:highlight w:val="white"/>
        </w:rPr>
        <w:t>Внимание!!! Все дальнейшие действия выполняются с правами суперпользователя!!!</w:t>
      </w:r>
    </w:p>
    <w:p w14:paraId="08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Запустить файл командой </w:t>
      </w:r>
      <w:r>
        <w:rPr>
          <w:rFonts w:ascii="Times New Roman" w:hAnsi="Times New Roman"/>
          <w:b w:val="1"/>
          <w:i w:val="0"/>
          <w:caps w:val="0"/>
          <w:color w:val="0B1F33"/>
          <w:spacing w:val="0"/>
          <w:sz w:val="24"/>
          <w:highlight w:val="white"/>
        </w:rPr>
        <w:t># sudo apt install ./klnagent64_15.1.0-11795_amd64.deb</w:t>
      </w:r>
    </w:p>
    <w:p w14:paraId="09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Далее программа попросит запустить скрипт по пути </w:t>
      </w:r>
      <w:r>
        <w:rPr>
          <w:rFonts w:ascii="Times New Roman" w:hAnsi="Times New Roman"/>
          <w:b w:val="1"/>
          <w:i w:val="0"/>
          <w:caps w:val="0"/>
          <w:color w:val="0B1F33"/>
          <w:spacing w:val="0"/>
          <w:sz w:val="24"/>
          <w:highlight w:val="white"/>
        </w:rPr>
        <w:t>/opt/kaspersky/klnagent64/lib/bin/setup/postinstall.pl</w:t>
      </w:r>
    </w:p>
    <w:p w14:paraId="0A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Копируем данную строку и запускаем командой</w:t>
      </w:r>
    </w:p>
    <w:p w14:paraId="0B000000">
      <w:p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1"/>
          <w:i w:val="0"/>
          <w:caps w:val="0"/>
          <w:color w:val="0B1F33"/>
          <w:spacing w:val="0"/>
          <w:sz w:val="24"/>
          <w:highlight w:val="white"/>
        </w:rPr>
        <w:t># sudo  /opt/kaspersky/klnagent64/lib/bin/setup/postinstall.pl</w:t>
      </w:r>
    </w:p>
    <w:p w14:paraId="0C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При установке со всем соглашаемся, вводя «y»</w:t>
      </w:r>
    </w:p>
    <w:p w14:paraId="0D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Когда появится сообщение “Please enter Administration Server DNS-name or static IP-address” нужно ввести IP-адрес сервера администрирования. Адрес можно получить либо в соответствующем чате КС «СРЕДА» либо у курирующего органа исполнительной власти/органа местного самоуправления, через который был получен АРМ.</w:t>
      </w:r>
    </w:p>
    <w:p w14:paraId="0E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Порты сервера и SSL оставляем по умолчанию (просто нажимаем Enter)</w:t>
      </w:r>
    </w:p>
    <w:p w14:paraId="0F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При запросе The Network Agent being installed can be used as connection… ставим цифру </w:t>
      </w:r>
      <w:r>
        <w:rPr>
          <w:rFonts w:ascii="Times New Roman" w:hAnsi="Times New Roman"/>
          <w:b w:val="1"/>
          <w:i w:val="0"/>
          <w:caps w:val="0"/>
          <w:color w:val="0B1F33"/>
          <w:spacing w:val="0"/>
          <w:sz w:val="24"/>
          <w:highlight w:val="white"/>
        </w:rPr>
        <w:t>1</w:t>
      </w:r>
    </w:p>
    <w:p w14:paraId="10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1"/>
          <w:i w:val="0"/>
          <w:caps w:val="0"/>
          <w:color w:val="0B1F33"/>
          <w:spacing w:val="0"/>
          <w:sz w:val="24"/>
          <w:highlight w:val="white"/>
        </w:rPr>
        <w:t>Важно!!! </w:t>
      </w:r>
      <w:r>
        <w:rPr>
          <w:rFonts w:ascii="Times New Roman" w:hAnsi="Times New Roman"/>
          <w:b w:val="0"/>
          <w:i w:val="0"/>
          <w:caps w:val="0"/>
          <w:color w:val="0B1F33"/>
          <w:spacing w:val="0"/>
          <w:sz w:val="24"/>
          <w:highlight w:val="white"/>
        </w:rPr>
        <w:t>Необходимо присвоить каждому ПК имя согласно шаблону. Имя обязательно должно быть прописано латинскими буквами и иметь структуру:  &lt;ваша организация сокращенно&gt; &lt;дефис без пробелов&gt; &lt;номер рабочего места&gt;.</w:t>
      </w:r>
    </w:p>
    <w:p w14:paraId="11000000">
      <w:pPr>
        <w:spacing w:after="0"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1"/>
          <w:caps w:val="0"/>
          <w:color w:val="0B1F33"/>
          <w:spacing w:val="0"/>
          <w:sz w:val="24"/>
          <w:highlight w:val="white"/>
        </w:rPr>
        <w:t>Пример: Минсвязь, пользователь Иванов, рабочее место 24 — ms-024. МИД, пользователь Петров, рабочее место 71 – mid-071.</w:t>
      </w:r>
    </w:p>
    <w:p w14:paraId="12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Если вместо пользователя будет виртуальная машина или сервер какого-либо назначения, то необходимо вместо фамилия указать назначение сервера, &lt;ваша организация сокращенно&gt; &lt;дефис без пробелов&gt; &lt;назначение сервера&gt;.</w:t>
      </w:r>
    </w:p>
    <w:p w14:paraId="13000000">
      <w:pPr>
        <w:spacing w:after="269" w:before="0"/>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Пример: Минстрой, почтовый сервер. </w:t>
      </w:r>
      <w:r>
        <w:rPr>
          <w:rFonts w:ascii="Times New Roman" w:hAnsi="Times New Roman"/>
          <w:b w:val="1"/>
          <w:i w:val="0"/>
          <w:caps w:val="0"/>
          <w:color w:val="0B1F33"/>
          <w:spacing w:val="0"/>
          <w:sz w:val="24"/>
          <w:highlight w:val="white"/>
        </w:rPr>
        <w:t>mstroy-post</w:t>
      </w:r>
      <w:r>
        <w:rPr>
          <w:rFonts w:ascii="Times New Roman" w:hAnsi="Times New Roman"/>
          <w:b w:val="0"/>
          <w:i w:val="0"/>
          <w:caps w:val="0"/>
          <w:color w:val="0B1F33"/>
          <w:spacing w:val="0"/>
          <w:sz w:val="24"/>
          <w:highlight w:val="white"/>
        </w:rPr>
        <w:t>. Минздрав, веб-сервер. </w:t>
      </w:r>
      <w:r>
        <w:rPr>
          <w:rFonts w:ascii="Times New Roman" w:hAnsi="Times New Roman"/>
          <w:b w:val="1"/>
          <w:i w:val="0"/>
          <w:caps w:val="0"/>
          <w:color w:val="0B1F33"/>
          <w:spacing w:val="0"/>
          <w:sz w:val="24"/>
          <w:highlight w:val="white"/>
        </w:rPr>
        <w:t>mzdr-web</w:t>
      </w:r>
      <w:r>
        <w:rPr>
          <w:rFonts w:ascii="Times New Roman" w:hAnsi="Times New Roman"/>
          <w:b w:val="0"/>
          <w:i w:val="0"/>
          <w:caps w:val="0"/>
          <w:color w:val="0B1F33"/>
          <w:spacing w:val="0"/>
          <w:sz w:val="24"/>
          <w:highlight w:val="white"/>
        </w:rPr>
        <w:t>.</w:t>
      </w:r>
    </w:p>
    <w:p w14:paraId="14000000">
      <w:pPr>
        <w:spacing w:after="0"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Установить имя для ПК можно при первом запуске либо командой </w:t>
      </w:r>
      <w:r>
        <w:rPr>
          <w:rFonts w:ascii="Times New Roman" w:hAnsi="Times New Roman"/>
          <w:b w:val="1"/>
          <w:i w:val="0"/>
          <w:caps w:val="0"/>
          <w:color w:val="0B1F33"/>
          <w:spacing w:val="0"/>
          <w:sz w:val="24"/>
          <w:highlight w:val="white"/>
        </w:rPr>
        <w:t># hostnamectl set-hostname НОВОЕИМЯ.</w:t>
      </w:r>
    </w:p>
    <w:p w14:paraId="15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Сообщить в техническую поддержку РЦИТ следующую информацию:</w:t>
      </w:r>
    </w:p>
    <w:p w14:paraId="16000000">
      <w:pPr>
        <w:spacing w:after="269" w:before="0"/>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a.      Имя хоста</w:t>
      </w:r>
    </w:p>
    <w:p w14:paraId="17000000">
      <w:pPr>
        <w:spacing w:after="269"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b.     Имя пользователя</w:t>
      </w:r>
    </w:p>
    <w:p w14:paraId="18000000">
      <w:pPr>
        <w:spacing w:after="0"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c.      IP-адрес</w:t>
      </w:r>
    </w:p>
    <w:p w14:paraId="19000000">
      <w:pPr>
        <w:numPr>
          <w:ilvl w:val="0"/>
          <w:numId w:val="1"/>
        </w:numPr>
        <w:spacing w:after="269" w:before="269"/>
        <w:ind w:hanging="600" w:left="60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Если организация, использующая АРМ, должна была ранее перейти на единое адресное пространство и требование по подключению к АРМ к единому адресному пространству будет выполнено, то запрос на активацию лицензии будет одобрен, в противном случае — отклонен.</w:t>
      </w:r>
    </w:p>
    <w:p w14:paraId="1A000000">
      <w:pPr>
        <w:spacing w:after="269"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 </w:t>
      </w:r>
    </w:p>
    <w:p w14:paraId="1B000000">
      <w:pPr>
        <w:spacing w:after="232" w:before="232"/>
        <w:ind w:firstLine="0" w:left="0" w:right="0"/>
        <w:jc w:val="center"/>
        <w:rPr>
          <w:rFonts w:ascii="Times New Roman" w:hAnsi="Times New Roman"/>
          <w:b w:val="1"/>
          <w:i w:val="0"/>
          <w:caps w:val="0"/>
          <w:color w:val="0B1F33"/>
          <w:spacing w:val="0"/>
          <w:sz w:val="28"/>
          <w:highlight w:val="white"/>
        </w:rPr>
      </w:pPr>
      <w:r>
        <w:rPr>
          <w:rFonts w:ascii="Times New Roman" w:hAnsi="Times New Roman"/>
          <w:b w:val="1"/>
          <w:i w:val="0"/>
          <w:caps w:val="0"/>
          <w:color w:val="0B1F33"/>
          <w:spacing w:val="0"/>
          <w:sz w:val="28"/>
          <w:highlight w:val="white"/>
        </w:rPr>
        <w:t>Требования к Агенту администрирования</w:t>
      </w:r>
    </w:p>
    <w:p w14:paraId="1C000000">
      <w:pPr>
        <w:spacing w:after="269"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0"/>
          <w:i w:val="0"/>
          <w:caps w:val="0"/>
          <w:color w:val="0B1F33"/>
          <w:spacing w:val="0"/>
          <w:sz w:val="24"/>
          <w:highlight w:val="white"/>
        </w:rPr>
        <w:t> </w:t>
      </w:r>
    </w:p>
    <w:p w14:paraId="1D000000">
      <w:pPr>
        <w:spacing w:after="269"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1"/>
          <w:i w:val="0"/>
          <w:caps w:val="0"/>
          <w:color w:val="0B1F33"/>
          <w:spacing w:val="0"/>
          <w:sz w:val="24"/>
          <w:highlight w:val="white"/>
        </w:rPr>
        <w:t>Внимание!!! Порты по умолчанию открыты. Аналогичные порты должны быть открыты и на маршрутизаторе.</w:t>
      </w:r>
    </w:p>
    <w:p w14:paraId="1E000000">
      <w:pPr>
        <w:spacing w:after="269" w:before="269"/>
        <w:ind w:firstLine="0" w:left="0" w:right="0"/>
        <w:jc w:val="left"/>
        <w:rPr>
          <w:rFonts w:ascii="Times New Roman" w:hAnsi="Times New Roman"/>
          <w:b w:val="0"/>
          <w:i w:val="0"/>
          <w:caps w:val="0"/>
          <w:color w:val="0B1F33"/>
          <w:spacing w:val="0"/>
          <w:sz w:val="24"/>
          <w:highlight w:val="white"/>
        </w:rPr>
      </w:pPr>
      <w:r>
        <w:rPr>
          <w:rFonts w:ascii="Times New Roman" w:hAnsi="Times New Roman"/>
          <w:b w:val="1"/>
          <w:i w:val="0"/>
          <w:caps w:val="0"/>
          <w:color w:val="0B1F33"/>
          <w:spacing w:val="0"/>
          <w:sz w:val="24"/>
          <w:highlight w:val="white"/>
        </w:rPr>
        <w:t>В таблице ниже указан порт(исходящий), который должен быть открыт на управляемых устройствах, на которых установлен Агент администрирования.</w:t>
      </w:r>
    </w:p>
    <w:tbl>
      <w:tblPr>
        <w:tblLayout w:type="fixed"/>
      </w:tblPr>
      <w:tblGrid>
        <w:gridCol w:w="1162"/>
        <w:gridCol/>
        <w:gridCol/>
        <w:gridCol w:w="2707"/>
        <w:gridCol w:w="3917"/>
      </w:tblGrid>
      <w:tr>
        <w:tc>
          <w:tcPr>
            <w:tcW w:type="dxa" w:w="1162"/>
            <w:shd w:fill="FFFFFF" w:val="clear"/>
            <w:vAlign w:val="center"/>
          </w:tcPr>
          <w:p w14:paraId="1F000000">
            <w:r>
              <w:t>13000</w:t>
            </w:r>
          </w:p>
        </w:tc>
        <w:tc>
          <w:tcPr>
            <w:shd w:fill="FFFFFF" w:val="clear"/>
            <w:vAlign w:val="center"/>
          </w:tcPr>
          <w:p w14:paraId="20000000">
            <w:r>
              <w:t>klserver</w:t>
            </w:r>
          </w:p>
        </w:tc>
        <w:tc>
          <w:tcPr>
            <w:shd w:fill="FFFFFF" w:val="clear"/>
            <w:vAlign w:val="center"/>
          </w:tcPr>
          <w:p w14:paraId="21000000">
            <w:r>
              <w:t>TCP (TLS)</w:t>
            </w:r>
          </w:p>
        </w:tc>
        <w:tc>
          <w:tcPr>
            <w:tcW w:type="dxa" w:w="2707"/>
            <w:shd w:fill="FFFFFF" w:val="clear"/>
            <w:vAlign w:val="center"/>
          </w:tcPr>
          <w:p w14:paraId="22000000">
            <w:r>
              <w:t>Прием подключений от Агентов администрирования и от подчиненных Серверов администрирования; используется также на подчиненных серверах для приема подключений от главного Сервера (например, если подчиненный Сервер находится в демилитаризованной зоне)</w:t>
            </w:r>
          </w:p>
        </w:tc>
        <w:tc>
          <w:tcPr>
            <w:tcW w:type="dxa" w:w="3917"/>
            <w:shd w:fill="FFFFFF" w:val="clear"/>
            <w:vAlign w:val="center"/>
          </w:tcPr>
          <w:p w14:paraId="23000000">
            <w:r>
              <w:t>Управление клиентскими устройствами и подчиненными Серверами администрирования.</w:t>
            </w:r>
          </w:p>
          <w:p w14:paraId="24000000">
            <w:pPr>
              <w:spacing w:after="269" w:before="0"/>
              <w:ind w:firstLine="0" w:left="0" w:right="0"/>
              <w:rPr>
                <w:b w:val="0"/>
              </w:rPr>
            </w:pPr>
          </w:p>
          <w:p w14:paraId="25000000">
            <w:pPr>
              <w:spacing w:after="0" w:before="269"/>
              <w:ind w:firstLine="0" w:left="0" w:right="0"/>
              <w:rPr>
                <w:b w:val="0"/>
              </w:rPr>
            </w:pPr>
            <w:r>
              <w:rPr>
                <w:b w:val="0"/>
              </w:rPr>
              <w:t>Вы можете изменить номер порта по умолчанию для приема подключений от Агентов администрирования при настройке портов подключения во время установки Kaspersky Security Center. Вы можете изменить номер порта по умолчанию для приема подключений от подчиненных Серверов администрирования при создании иерархии Серверов администрирования.</w:t>
            </w:r>
          </w:p>
        </w:tc>
      </w:tr>
      <w:tr>
        <w:tc>
          <w:tcPr>
            <w:tcW w:type="dxa" w:w="1162"/>
            <w:shd w:fill="FFFFFF" w:val="clear"/>
            <w:vAlign w:val="center"/>
          </w:tcPr>
          <w:p w14:paraId="26000000">
            <w:r>
              <w:t>13000</w:t>
            </w:r>
          </w:p>
        </w:tc>
        <w:tc>
          <w:tcPr>
            <w:shd w:fill="FFFFFF" w:val="clear"/>
            <w:vAlign w:val="center"/>
          </w:tcPr>
          <w:p w14:paraId="27000000">
            <w:r>
              <w:t>klserver</w:t>
            </w:r>
          </w:p>
        </w:tc>
        <w:tc>
          <w:tcPr>
            <w:shd w:fill="FFFFFF" w:val="clear"/>
            <w:vAlign w:val="center"/>
          </w:tcPr>
          <w:p w14:paraId="28000000">
            <w:r>
              <w:t>UDP</w:t>
            </w:r>
          </w:p>
        </w:tc>
        <w:tc>
          <w:tcPr>
            <w:tcW w:type="dxa" w:w="2707"/>
            <w:shd w:fill="FFFFFF" w:val="clear"/>
            <w:vAlign w:val="center"/>
          </w:tcPr>
          <w:p w14:paraId="29000000">
            <w:r>
              <w:t>Прием информации от Агентов администрирования о выключении устройств</w:t>
            </w:r>
          </w:p>
        </w:tc>
        <w:tc>
          <w:tcPr>
            <w:tcW w:type="dxa" w:w="3917"/>
            <w:shd w:fill="FFFFFF" w:val="clear"/>
            <w:vAlign w:val="center"/>
          </w:tcPr>
          <w:p w14:paraId="2A000000">
            <w:r>
              <w:t>Управление клиентскими устройствами.</w:t>
            </w:r>
          </w:p>
          <w:p w14:paraId="2B000000">
            <w:pPr>
              <w:spacing w:after="269" w:before="0"/>
              <w:ind w:firstLine="0" w:left="0" w:right="0"/>
              <w:rPr>
                <w:b w:val="0"/>
              </w:rPr>
            </w:pPr>
          </w:p>
          <w:p w14:paraId="2C000000">
            <w:pPr>
              <w:spacing w:after="0" w:before="269"/>
              <w:ind w:firstLine="0" w:left="0" w:right="0"/>
              <w:rPr>
                <w:b w:val="0"/>
              </w:rPr>
            </w:pPr>
            <w:r>
              <w:rPr>
                <w:b w:val="0"/>
              </w:rPr>
              <w:t>Вы можете изменить значения портов по умолчанию в окне свойств политики Агента администрирования.</w:t>
            </w:r>
          </w:p>
        </w:tc>
      </w:tr>
      <w:tr>
        <w:tc>
          <w:tcPr>
            <w:tcW w:type="dxa" w:w="1162"/>
            <w:shd w:fill="FFFFFF" w:val="clear"/>
            <w:vAlign w:val="center"/>
          </w:tcPr>
          <w:p w14:paraId="2D000000">
            <w:r>
              <w:t>14000</w:t>
            </w:r>
          </w:p>
        </w:tc>
        <w:tc>
          <w:tcPr>
            <w:shd w:fill="FFFFFF" w:val="clear"/>
            <w:vAlign w:val="center"/>
          </w:tcPr>
          <w:p w14:paraId="2E000000">
            <w:r>
              <w:t>klserver</w:t>
            </w:r>
          </w:p>
        </w:tc>
        <w:tc>
          <w:tcPr>
            <w:shd w:fill="FFFFFF" w:val="clear"/>
            <w:vAlign w:val="center"/>
          </w:tcPr>
          <w:p w14:paraId="2F000000">
            <w:r>
              <w:t>TCP</w:t>
            </w:r>
          </w:p>
        </w:tc>
        <w:tc>
          <w:tcPr>
            <w:tcW w:type="dxa" w:w="2707"/>
            <w:shd w:fill="FFFFFF" w:val="clear"/>
            <w:vAlign w:val="center"/>
          </w:tcPr>
          <w:p w14:paraId="30000000">
            <w:r>
              <w:t>Прием подключений от</w:t>
            </w:r>
          </w:p>
          <w:p w14:paraId="31000000">
            <w:pPr>
              <w:spacing w:after="269" w:before="0"/>
              <w:ind w:firstLine="0" w:left="0" w:right="0"/>
              <w:rPr>
                <w:b w:val="0"/>
              </w:rPr>
            </w:pPr>
          </w:p>
          <w:p w14:paraId="32000000">
            <w:pPr>
              <w:spacing w:after="0" w:before="269"/>
              <w:ind w:firstLine="0" w:left="0" w:right="0"/>
              <w:rPr>
                <w:b w:val="0"/>
              </w:rPr>
            </w:pPr>
            <w:r>
              <w:rPr>
                <w:b w:val="0"/>
              </w:rPr>
              <w:t>Агентов администрирования</w:t>
            </w:r>
          </w:p>
        </w:tc>
        <w:tc>
          <w:tcPr>
            <w:tcW w:type="dxa" w:w="3917"/>
            <w:shd w:fill="FFFFFF" w:val="clear"/>
            <w:vAlign w:val="center"/>
          </w:tcPr>
          <w:p w14:paraId="33000000">
            <w:r>
              <w:t>Управление клиентскими устройствами.</w:t>
            </w:r>
          </w:p>
          <w:p w14:paraId="34000000">
            <w:pPr>
              <w:spacing w:after="269" w:before="0"/>
              <w:ind w:firstLine="0" w:left="0" w:right="0"/>
              <w:rPr>
                <w:b w:val="0"/>
              </w:rPr>
            </w:pPr>
          </w:p>
          <w:p w14:paraId="35000000">
            <w:pPr>
              <w:spacing w:after="0" w:before="269"/>
              <w:ind w:firstLine="0" w:left="0" w:right="0"/>
              <w:rPr>
                <w:b w:val="0"/>
              </w:rPr>
            </w:pPr>
            <w:r>
              <w:rPr>
                <w:b w:val="0"/>
              </w:rPr>
              <w:t>Вы можете изменить номер порта по умолчанию при настройке портов подключения при установке Kaspersky Security Center или при подключении клиентского устройства к Серверу администрирования вручную.</w:t>
            </w:r>
          </w:p>
        </w:tc>
      </w:tr>
    </w:tbl>
    <w:p w14:paraId="36000000">
      <w:pPr>
        <w:spacing w:after="269" w:before="269"/>
        <w:ind w:firstLine="0" w:left="0" w:right="0"/>
        <w:jc w:val="left"/>
        <w:rPr>
          <w:rFonts w:ascii="Lato" w:hAnsi="Lato"/>
          <w:b w:val="0"/>
          <w:i w:val="0"/>
          <w:caps w:val="0"/>
          <w:color w:val="0B1F33"/>
          <w:spacing w:val="0"/>
          <w:sz w:val="24"/>
          <w:highlight w:val="white"/>
        </w:rPr>
      </w:pPr>
      <w:r>
        <w:rPr>
          <w:rFonts w:ascii="Lato" w:hAnsi="Lato"/>
          <w:b w:val="1"/>
          <w:i w:val="0"/>
          <w:caps w:val="0"/>
          <w:color w:val="0B1F33"/>
          <w:spacing w:val="0"/>
          <w:sz w:val="24"/>
          <w:highlight w:val="white"/>
        </w:rPr>
        <w:t>В таблице ниже указан порт(входящий), который должен быть открыт на управляемых устройствах, на которых установлен Агент администрирования.</w:t>
      </w:r>
    </w:p>
    <w:tbl>
      <w:tblPr>
        <w:tblLayout w:type="fixed"/>
      </w:tblPr>
      <w:tblGrid>
        <w:gridCol w:w="1162"/>
        <w:gridCol/>
        <w:gridCol/>
        <w:gridCol w:w="2705"/>
        <w:gridCol w:w="3915"/>
      </w:tblGrid>
      <w:tr>
        <w:tc>
          <w:tcPr>
            <w:tcW w:type="dxa" w:w="1162"/>
            <w:shd w:fill="FFFFFF" w:val="clear"/>
            <w:vAlign w:val="center"/>
          </w:tcPr>
          <w:p w14:paraId="37000000">
            <w:r>
              <w:t>15000</w:t>
            </w:r>
          </w:p>
        </w:tc>
        <w:tc>
          <w:tcPr>
            <w:shd w:fill="FFFFFF" w:val="clear"/>
            <w:vAlign w:val="center"/>
          </w:tcPr>
          <w:p w14:paraId="38000000">
            <w:r>
              <w:t>klnagent</w:t>
            </w:r>
          </w:p>
        </w:tc>
        <w:tc>
          <w:tcPr>
            <w:shd w:fill="FFFFFF" w:val="clear"/>
            <w:vAlign w:val="center"/>
          </w:tcPr>
          <w:p w14:paraId="39000000">
            <w:r>
              <w:t>UDP</w:t>
            </w:r>
          </w:p>
        </w:tc>
        <w:tc>
          <w:tcPr>
            <w:tcW w:type="dxa" w:w="2705"/>
            <w:shd w:fill="FFFFFF" w:val="clear"/>
            <w:vAlign w:val="center"/>
          </w:tcPr>
          <w:p w14:paraId="3A000000">
            <w:r>
              <w:t>Сигналы управления от Сервера администрирования или точки распределения к Агентам администрирования</w:t>
            </w:r>
          </w:p>
        </w:tc>
        <w:tc>
          <w:tcPr>
            <w:tcW w:type="dxa" w:w="3915"/>
            <w:shd w:fill="FFFFFF" w:val="clear"/>
            <w:vAlign w:val="center"/>
          </w:tcPr>
          <w:p w14:paraId="3B000000">
            <w:r>
              <w:t>Управление клиентскими устройствами.</w:t>
            </w:r>
          </w:p>
          <w:p w14:paraId="3C000000">
            <w:pPr>
              <w:spacing w:after="269" w:before="0"/>
              <w:ind w:firstLine="0" w:left="0" w:right="0"/>
              <w:rPr>
                <w:b w:val="0"/>
              </w:rPr>
            </w:pPr>
          </w:p>
          <w:p w14:paraId="3D000000">
            <w:pPr>
              <w:spacing w:after="0" w:before="269"/>
              <w:ind w:firstLine="0" w:left="0" w:right="0"/>
              <w:rPr>
                <w:b w:val="0"/>
              </w:rPr>
            </w:pPr>
            <w:r>
              <w:rPr>
                <w:b w:val="0"/>
              </w:rPr>
              <w:t>Вы можете изменить значения портов по умолчанию в окне свойств политики Агента администрирования.</w:t>
            </w:r>
          </w:p>
        </w:tc>
      </w:tr>
      <w:tr>
        <w:tc>
          <w:tcPr>
            <w:tcW w:type="dxa" w:w="1162"/>
            <w:shd w:fill="FFFFFF" w:val="clear"/>
            <w:vAlign w:val="center"/>
          </w:tcPr>
          <w:p w14:paraId="3E000000">
            <w:r>
              <w:t>15000</w:t>
            </w:r>
          </w:p>
        </w:tc>
        <w:tc>
          <w:tcPr>
            <w:shd w:fill="FFFFFF" w:val="clear"/>
            <w:vAlign w:val="center"/>
          </w:tcPr>
          <w:p w14:paraId="3F000000">
            <w:r>
              <w:t>klnagent</w:t>
            </w:r>
          </w:p>
        </w:tc>
        <w:tc>
          <w:tcPr>
            <w:shd w:fill="FFFFFF" w:val="clear"/>
            <w:vAlign w:val="center"/>
          </w:tcPr>
          <w:p w14:paraId="40000000">
            <w:r>
              <w:t>UDP-трансляция</w:t>
            </w:r>
          </w:p>
        </w:tc>
        <w:tc>
          <w:tcPr>
            <w:tcW w:type="dxa" w:w="2705"/>
            <w:shd w:fill="FFFFFF" w:val="clear"/>
            <w:vAlign w:val="center"/>
          </w:tcPr>
          <w:p w14:paraId="41000000">
            <w:r>
              <w:t>Получение данных о других Агентах администрирования в том же широковещательном домене (далее данные отправляются на Сервер администрирования)</w:t>
            </w:r>
          </w:p>
        </w:tc>
        <w:tc>
          <w:tcPr>
            <w:tcW w:type="dxa" w:w="3915"/>
            <w:shd w:fill="FFFFFF" w:val="clear"/>
            <w:vAlign w:val="center"/>
          </w:tcPr>
          <w:p w14:paraId="42000000">
            <w:r>
              <w:t>Доставка обновлений и инсталляционных пакетов.</w:t>
            </w:r>
          </w:p>
        </w:tc>
      </w:tr>
      <w:tr>
        <w:tc>
          <w:tcPr>
            <w:tcW w:type="dxa" w:w="1162"/>
            <w:shd w:fill="FFFFFF" w:val="clear"/>
            <w:vAlign w:val="center"/>
          </w:tcPr>
          <w:p w14:paraId="43000000">
            <w:r>
              <w:t>15001</w:t>
            </w:r>
          </w:p>
        </w:tc>
        <w:tc>
          <w:tcPr>
            <w:shd w:fill="FFFFFF" w:val="clear"/>
            <w:vAlign w:val="center"/>
          </w:tcPr>
          <w:p w14:paraId="44000000">
            <w:r>
              <w:t>klnagent</w:t>
            </w:r>
          </w:p>
        </w:tc>
        <w:tc>
          <w:tcPr>
            <w:shd w:fill="FFFFFF" w:val="clear"/>
            <w:vAlign w:val="center"/>
          </w:tcPr>
          <w:p w14:paraId="45000000">
            <w:r>
              <w:t>UDP</w:t>
            </w:r>
          </w:p>
        </w:tc>
        <w:tc>
          <w:tcPr>
            <w:tcW w:type="dxa" w:w="2705"/>
            <w:shd w:fill="FFFFFF" w:val="clear"/>
            <w:vAlign w:val="center"/>
          </w:tcPr>
          <w:p w14:paraId="46000000">
            <w:r>
              <w:t>Получение многоадресных запросов от точек распространения (если используется)</w:t>
            </w:r>
          </w:p>
        </w:tc>
        <w:tc>
          <w:tcPr>
            <w:tcW w:type="dxa" w:w="3915"/>
            <w:shd w:fill="FFFFFF" w:val="clear"/>
            <w:vAlign w:val="center"/>
          </w:tcPr>
          <w:p w14:paraId="47000000">
            <w:r>
              <w:t>Получение обновлений и инсталляционных пакетов от точки распространения.</w:t>
            </w:r>
          </w:p>
          <w:p w14:paraId="48000000">
            <w:pPr>
              <w:spacing w:after="269" w:before="0"/>
              <w:ind w:firstLine="0" w:left="0" w:right="0"/>
              <w:rPr>
                <w:b w:val="0"/>
              </w:rPr>
            </w:pPr>
          </w:p>
          <w:p w14:paraId="49000000">
            <w:pPr>
              <w:spacing w:after="0" w:before="269"/>
              <w:ind w:firstLine="0" w:left="0" w:right="0"/>
              <w:rPr>
                <w:b w:val="0"/>
              </w:rPr>
            </w:pPr>
            <w:r>
              <w:rPr>
                <w:b w:val="0"/>
              </w:rPr>
              <w:t>Вы можете изменить значения портов по умолчанию в окне свойств точки распространения.</w:t>
            </w:r>
          </w:p>
        </w:tc>
      </w:tr>
      <w:tr>
        <w:tc>
          <w:tcPr>
            <w:tcW w:type="dxa" w:w="1162"/>
            <w:shd w:fill="FFFFFF" w:val="clear"/>
            <w:vAlign w:val="center"/>
          </w:tcPr>
          <w:p w14:paraId="4A000000">
            <w:r>
              <w:t>13001</w:t>
            </w:r>
          </w:p>
        </w:tc>
        <w:tc>
          <w:tcPr>
            <w:shd w:fill="FFFFFF" w:val="clear"/>
            <w:vAlign w:val="center"/>
          </w:tcPr>
          <w:p w14:paraId="4B000000">
            <w:r>
              <w:t>klnagent</w:t>
            </w:r>
          </w:p>
        </w:tc>
        <w:tc>
          <w:tcPr>
            <w:shd w:fill="FFFFFF" w:val="clear"/>
            <w:vAlign w:val="center"/>
          </w:tcPr>
          <w:p w14:paraId="4C000000">
            <w:r>
              <w:t>TCP (SSL)</w:t>
            </w:r>
          </w:p>
        </w:tc>
        <w:tc>
          <w:tcPr>
            <w:tcW w:type="dxa" w:w="2705"/>
            <w:shd w:fill="FFFFFF" w:val="clear"/>
            <w:vAlign w:val="center"/>
          </w:tcPr>
          <w:p w14:paraId="4D000000">
            <w:r>
              <w:t>Получение многоадресных запросов от точки распространения, на которой установлен Сервер администрирования</w:t>
            </w:r>
          </w:p>
        </w:tc>
        <w:tc>
          <w:tcPr>
            <w:tcW w:type="dxa" w:w="3915"/>
            <w:shd w:fill="FFFFFF" w:val="clear"/>
            <w:vAlign w:val="center"/>
          </w:tcPr>
          <w:p w14:paraId="4E000000">
            <w:r>
              <w:t>Получение обновлений и инсталляционных пакетов от точки распространения, на которой установлен Сервер администрирования.</w:t>
            </w:r>
          </w:p>
          <w:p w14:paraId="4F000000">
            <w:pPr>
              <w:spacing w:after="269" w:before="0"/>
              <w:ind w:firstLine="0" w:left="0" w:right="0"/>
              <w:rPr>
                <w:b w:val="0"/>
              </w:rPr>
            </w:pPr>
          </w:p>
          <w:p w14:paraId="50000000">
            <w:pPr>
              <w:spacing w:after="0" w:before="269"/>
              <w:ind w:firstLine="0" w:left="0" w:right="0"/>
              <w:rPr>
                <w:b w:val="0"/>
              </w:rPr>
            </w:pPr>
            <w:r>
              <w:rPr>
                <w:b w:val="0"/>
              </w:rPr>
              <w:t>Вы можете изменить номер порта по умолчанию в окне свойств точки распространения в Консоли администрирования или в Kaspersky Security Center Web Console.</w:t>
            </w:r>
          </w:p>
        </w:tc>
      </w:tr>
    </w:tbl>
    <w:p w14:paraId="51000000">
      <w:pPr>
        <w:spacing w:after="269" w:before="269"/>
        <w:ind w:firstLine="0" w:left="0" w:right="0"/>
        <w:jc w:val="left"/>
        <w:rPr>
          <w:rFonts w:ascii="Lato" w:hAnsi="Lato"/>
          <w:b w:val="0"/>
          <w:i w:val="0"/>
          <w:caps w:val="0"/>
          <w:color w:val="0B1F33"/>
          <w:spacing w:val="0"/>
          <w:sz w:val="24"/>
          <w:highlight w:val="white"/>
        </w:rPr>
      </w:pPr>
      <w:r>
        <w:rPr>
          <w:rFonts w:ascii="Lato" w:hAnsi="Lato"/>
          <w:b w:val="0"/>
          <w:i w:val="0"/>
          <w:caps w:val="0"/>
          <w:color w:val="0B1F33"/>
          <w:spacing w:val="0"/>
          <w:sz w:val="24"/>
          <w:highlight w:val="white"/>
        </w:rPr>
        <w:t> </w:t>
      </w:r>
    </w:p>
    <w:p w14:paraId="52000000">
      <w:pPr>
        <w:pStyle w:val="Style_1"/>
        <w:rPr>
          <w:sz w:val="28"/>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2025-03-24T13:18:54Z</dcterms:modified>
</cp:coreProperties>
</file>